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5E" w:rsidRDefault="00C4195E" w:rsidP="00C419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90"/>
      </w:tblGrid>
      <w:tr w:rsidR="00C4195E" w:rsidTr="00E53CD1">
        <w:tblPrEx>
          <w:tblCellMar>
            <w:top w:w="0" w:type="dxa"/>
            <w:bottom w:w="0" w:type="dxa"/>
          </w:tblCellMar>
        </w:tblPrEx>
        <w:tc>
          <w:tcPr>
            <w:tcW w:w="6190" w:type="dxa"/>
          </w:tcPr>
          <w:p w:rsidR="00C4195E" w:rsidRDefault="00C4195E" w:rsidP="00E53CD1">
            <w:pPr>
              <w:pStyle w:val="Formatvorlage1B"/>
              <w:rPr>
                <w:sz w:val="8"/>
              </w:rPr>
            </w:pPr>
          </w:p>
          <w:p w:rsidR="00C4195E" w:rsidRDefault="00C4195E" w:rsidP="00E53CD1">
            <w:pPr>
              <w:pStyle w:val="Formatvorlage1B"/>
            </w:pPr>
            <w:r>
              <w:t xml:space="preserve">1. Klausur  in 12.1               Grundkurs 12 </w:t>
            </w:r>
            <w:proofErr w:type="spellStart"/>
            <w:r>
              <w:t>ku</w:t>
            </w:r>
            <w:proofErr w:type="spellEnd"/>
            <w:r>
              <w:t xml:space="preserve"> / L. KLEIN                                   </w:t>
            </w:r>
          </w:p>
          <w:p w:rsidR="00C4195E" w:rsidRDefault="00C4195E" w:rsidP="00E53CD1">
            <w:pPr>
              <w:pStyle w:val="Formatvorlage1B"/>
              <w:rPr>
                <w:sz w:val="8"/>
              </w:rPr>
            </w:pPr>
          </w:p>
        </w:tc>
      </w:tr>
    </w:tbl>
    <w:p w:rsidR="00C4195E" w:rsidRDefault="00C4195E" w:rsidP="00C4195E">
      <w:pPr>
        <w:pStyle w:val="Formatvorlage1B"/>
      </w:pPr>
    </w:p>
    <w:p w:rsidR="00C4195E" w:rsidRDefault="00C4195E" w:rsidP="00C4195E">
      <w:pPr>
        <w:pStyle w:val="Formatvorlage1B"/>
      </w:pPr>
      <w:r>
        <w:t>Zeit: 3 Stunden (7.45- 10.35 Uhr)</w:t>
      </w:r>
    </w:p>
    <w:p w:rsidR="00C4195E" w:rsidRDefault="00C4195E" w:rsidP="00C4195E">
      <w:pPr>
        <w:pStyle w:val="berschrift2"/>
      </w:pPr>
      <w:r>
        <w:t>Datum: 2.10.2014</w:t>
      </w:r>
    </w:p>
    <w:p w:rsidR="00C4195E" w:rsidRDefault="00C4195E" w:rsidP="00C4195E">
      <w:pPr>
        <w:jc w:val="both"/>
        <w:rPr>
          <w:rFonts w:ascii="Arial" w:hAnsi="Arial" w:cs="Arial"/>
          <w:sz w:val="24"/>
        </w:rPr>
      </w:pPr>
    </w:p>
    <w:p w:rsidR="00C4195E" w:rsidRDefault="00C4195E" w:rsidP="00C4195E">
      <w:pPr>
        <w:tabs>
          <w:tab w:val="clear" w:pos="227"/>
          <w:tab w:val="left" w:pos="180"/>
        </w:tabs>
        <w:ind w:left="0" w:firstLine="0"/>
        <w:jc w:val="both"/>
        <w:rPr>
          <w:rFonts w:ascii="Arial" w:hAnsi="Arial" w:cs="Arial"/>
          <w:sz w:val="24"/>
        </w:rPr>
      </w:pPr>
    </w:p>
    <w:p w:rsidR="00C4195E" w:rsidRDefault="00C4195E" w:rsidP="00C4195E">
      <w:pPr>
        <w:ind w:left="0" w:firstLine="0"/>
        <w:jc w:val="both"/>
        <w:rPr>
          <w:rFonts w:ascii="Arial" w:hAnsi="Arial" w:cs="Arial"/>
          <w:sz w:val="24"/>
        </w:rPr>
      </w:pPr>
    </w:p>
    <w:p w:rsidR="00C4195E" w:rsidRDefault="00C4195E" w:rsidP="00C4195E">
      <w:pPr>
        <w:pStyle w:val="berschrift3"/>
      </w:pPr>
      <w:r>
        <w:t xml:space="preserve">Thema: </w:t>
      </w:r>
    </w:p>
    <w:p w:rsidR="00C4195E" w:rsidRDefault="00C4195E" w:rsidP="00C4195E">
      <w:pPr>
        <w:pStyle w:val="berschrift3"/>
        <w:rPr>
          <w:b w:val="0"/>
          <w:bCs w:val="0"/>
        </w:rPr>
      </w:pPr>
      <w:r>
        <w:rPr>
          <w:b w:val="0"/>
          <w:bCs w:val="0"/>
        </w:rPr>
        <w:t xml:space="preserve">Werkimmanente und vergleichende Analyse: </w:t>
      </w:r>
    </w:p>
    <w:p w:rsidR="00C4195E" w:rsidRDefault="00C4195E" w:rsidP="00C4195E">
      <w:pPr>
        <w:pStyle w:val="berschrift3"/>
      </w:pPr>
      <w:r>
        <w:rPr>
          <w:b w:val="0"/>
          <w:bCs w:val="0"/>
        </w:rPr>
        <w:t xml:space="preserve">Darstellungen der </w:t>
      </w:r>
      <w:r>
        <w:rPr>
          <w:b w:val="0"/>
          <w:bCs w:val="0"/>
          <w:i/>
          <w:iCs/>
        </w:rPr>
        <w:t>Beweinung Christi</w:t>
      </w:r>
    </w:p>
    <w:p w:rsidR="00C4195E" w:rsidRDefault="00C4195E" w:rsidP="00C4195E">
      <w:pPr>
        <w:jc w:val="both"/>
        <w:rPr>
          <w:rFonts w:ascii="Arial" w:hAnsi="Arial" w:cs="Arial"/>
          <w:sz w:val="24"/>
        </w:rPr>
      </w:pPr>
    </w:p>
    <w:p w:rsidR="00C4195E" w:rsidRDefault="00C4195E" w:rsidP="00C4195E">
      <w:pPr>
        <w:tabs>
          <w:tab w:val="clear" w:pos="227"/>
          <w:tab w:val="left" w:pos="0"/>
          <w:tab w:val="left" w:pos="360"/>
        </w:tabs>
        <w:ind w:left="0" w:firstLine="0"/>
        <w:jc w:val="both"/>
        <w:rPr>
          <w:rFonts w:ascii="Arial" w:hAnsi="Arial" w:cs="Arial"/>
          <w:sz w:val="24"/>
        </w:rPr>
      </w:pPr>
    </w:p>
    <w:p w:rsidR="00C4195E" w:rsidRDefault="00C4195E" w:rsidP="00C4195E">
      <w:pPr>
        <w:numPr>
          <w:ilvl w:val="0"/>
          <w:numId w:val="1"/>
        </w:numPr>
        <w:tabs>
          <w:tab w:val="clear" w:pos="227"/>
          <w:tab w:val="clear" w:pos="720"/>
          <w:tab w:val="left" w:pos="360"/>
        </w:tabs>
        <w:ind w:left="357" w:hanging="357"/>
        <w:jc w:val="both"/>
        <w:rPr>
          <w:rFonts w:ascii="Arial" w:hAnsi="Arial" w:cs="Arial"/>
          <w:sz w:val="24"/>
        </w:rPr>
      </w:pPr>
      <w:r>
        <w:rPr>
          <w:rFonts w:ascii="Arial" w:hAnsi="Arial" w:cs="Arial"/>
          <w:sz w:val="24"/>
        </w:rPr>
        <w:t xml:space="preserve">Beschreiben Sie kurz die Malereien von Giotto und Mantegna (Abb. 1 </w:t>
      </w:r>
      <w:r>
        <w:rPr>
          <w:rFonts w:ascii="Arial" w:hAnsi="Arial" w:cs="Arial"/>
          <w:b/>
          <w:bCs/>
          <w:sz w:val="24"/>
        </w:rPr>
        <w:t>und</w:t>
      </w:r>
      <w:r>
        <w:rPr>
          <w:rFonts w:ascii="Arial" w:hAnsi="Arial" w:cs="Arial"/>
          <w:sz w:val="24"/>
        </w:rPr>
        <w:t xml:space="preserve"> 2).</w:t>
      </w:r>
    </w:p>
    <w:p w:rsidR="00C4195E" w:rsidRDefault="00C4195E" w:rsidP="00C4195E">
      <w:pPr>
        <w:tabs>
          <w:tab w:val="clear" w:pos="227"/>
          <w:tab w:val="left" w:pos="360"/>
        </w:tabs>
        <w:ind w:left="0" w:firstLine="0"/>
        <w:jc w:val="both"/>
        <w:rPr>
          <w:rFonts w:ascii="Arial" w:hAnsi="Arial" w:cs="Arial"/>
          <w:sz w:val="24"/>
        </w:rPr>
      </w:pPr>
      <w:r>
        <w:rPr>
          <w:rFonts w:ascii="Arial" w:hAnsi="Arial" w:cs="Arial"/>
          <w:sz w:val="24"/>
        </w:rPr>
        <w:t xml:space="preserve"> </w:t>
      </w:r>
    </w:p>
    <w:p w:rsidR="00C4195E" w:rsidRDefault="00C4195E" w:rsidP="00C4195E">
      <w:pPr>
        <w:numPr>
          <w:ilvl w:val="0"/>
          <w:numId w:val="1"/>
        </w:numPr>
        <w:tabs>
          <w:tab w:val="clear" w:pos="227"/>
          <w:tab w:val="clear" w:pos="720"/>
          <w:tab w:val="left" w:pos="360"/>
        </w:tabs>
        <w:ind w:left="357" w:hanging="357"/>
        <w:jc w:val="both"/>
        <w:rPr>
          <w:rFonts w:ascii="Arial" w:hAnsi="Arial" w:cs="Arial"/>
          <w:sz w:val="24"/>
        </w:rPr>
      </w:pPr>
      <w:r>
        <w:rPr>
          <w:rFonts w:ascii="Arial" w:hAnsi="Arial" w:cs="Arial"/>
          <w:sz w:val="24"/>
        </w:rPr>
        <w:t xml:space="preserve">Analysieren Sie vergleichend die formale Gestaltung der </w:t>
      </w:r>
      <w:r>
        <w:rPr>
          <w:rFonts w:ascii="Arial" w:hAnsi="Arial" w:cs="Arial"/>
          <w:i/>
          <w:iCs/>
          <w:sz w:val="24"/>
        </w:rPr>
        <w:t>Beweinung Christi</w:t>
      </w:r>
      <w:r>
        <w:rPr>
          <w:rFonts w:ascii="Arial" w:hAnsi="Arial" w:cs="Arial"/>
          <w:sz w:val="24"/>
        </w:rPr>
        <w:t xml:space="preserve"> von Mantegna (Schwerpunkt) in Abgrenzung zu </w:t>
      </w:r>
      <w:proofErr w:type="spellStart"/>
      <w:r>
        <w:rPr>
          <w:rFonts w:ascii="Arial" w:hAnsi="Arial" w:cs="Arial"/>
          <w:sz w:val="24"/>
        </w:rPr>
        <w:t>Giottos</w:t>
      </w:r>
      <w:proofErr w:type="spellEnd"/>
      <w:r>
        <w:rPr>
          <w:rFonts w:ascii="Arial" w:hAnsi="Arial" w:cs="Arial"/>
          <w:sz w:val="24"/>
        </w:rPr>
        <w:t xml:space="preserve"> Darstellung aus der Padua-Kapelle. Berücksichtigen Sie dabei:</w:t>
      </w:r>
    </w:p>
    <w:p w:rsidR="00C4195E" w:rsidRDefault="00C4195E" w:rsidP="00C4195E">
      <w:pPr>
        <w:tabs>
          <w:tab w:val="clear" w:pos="227"/>
          <w:tab w:val="left" w:pos="360"/>
        </w:tabs>
        <w:ind w:left="0" w:firstLine="0"/>
        <w:jc w:val="both"/>
        <w:rPr>
          <w:rFonts w:ascii="Arial" w:hAnsi="Arial" w:cs="Arial"/>
          <w:sz w:val="24"/>
        </w:rPr>
      </w:pPr>
    </w:p>
    <w:p w:rsidR="00C4195E" w:rsidRDefault="00C4195E" w:rsidP="00C4195E">
      <w:pPr>
        <w:numPr>
          <w:ilvl w:val="0"/>
          <w:numId w:val="2"/>
        </w:numPr>
        <w:tabs>
          <w:tab w:val="clear" w:pos="227"/>
          <w:tab w:val="left" w:pos="360"/>
        </w:tabs>
        <w:jc w:val="both"/>
        <w:rPr>
          <w:rFonts w:ascii="Arial" w:hAnsi="Arial" w:cs="Arial"/>
          <w:sz w:val="24"/>
        </w:rPr>
      </w:pPr>
      <w:r>
        <w:rPr>
          <w:rFonts w:ascii="Arial" w:hAnsi="Arial" w:cs="Arial"/>
          <w:sz w:val="24"/>
        </w:rPr>
        <w:t xml:space="preserve">die </w:t>
      </w:r>
      <w:r>
        <w:rPr>
          <w:rFonts w:ascii="Arial" w:hAnsi="Arial" w:cs="Arial"/>
          <w:b/>
          <w:bCs/>
          <w:sz w:val="24"/>
        </w:rPr>
        <w:t>Darstellungsform der Figuren</w:t>
      </w:r>
      <w:r>
        <w:rPr>
          <w:rFonts w:ascii="Arial" w:hAnsi="Arial" w:cs="Arial"/>
          <w:sz w:val="24"/>
        </w:rPr>
        <w:t>,</w:t>
      </w:r>
    </w:p>
    <w:p w:rsidR="00C4195E" w:rsidRDefault="00C4195E" w:rsidP="00C4195E">
      <w:pPr>
        <w:numPr>
          <w:ilvl w:val="0"/>
          <w:numId w:val="2"/>
        </w:numPr>
        <w:tabs>
          <w:tab w:val="clear" w:pos="227"/>
          <w:tab w:val="left" w:pos="360"/>
        </w:tabs>
        <w:jc w:val="both"/>
        <w:rPr>
          <w:rFonts w:ascii="Arial" w:hAnsi="Arial" w:cs="Arial"/>
          <w:sz w:val="24"/>
        </w:rPr>
      </w:pPr>
      <w:r>
        <w:rPr>
          <w:rFonts w:ascii="Arial" w:hAnsi="Arial" w:cs="Arial"/>
          <w:sz w:val="24"/>
        </w:rPr>
        <w:t xml:space="preserve">die  </w:t>
      </w:r>
      <w:r>
        <w:rPr>
          <w:rFonts w:ascii="Arial" w:hAnsi="Arial" w:cs="Arial"/>
          <w:b/>
          <w:bCs/>
          <w:i/>
          <w:iCs/>
          <w:sz w:val="24"/>
        </w:rPr>
        <w:t>Farbe</w:t>
      </w:r>
      <w:r>
        <w:rPr>
          <w:rFonts w:ascii="Arial" w:hAnsi="Arial" w:cs="Arial"/>
          <w:sz w:val="24"/>
        </w:rPr>
        <w:t xml:space="preserve"> als Gestaltungsmittel (Bildträger, Farbauftrag, Kontraste, Funktion der Farbe im Bild) sowie</w:t>
      </w:r>
    </w:p>
    <w:p w:rsidR="00C4195E" w:rsidRDefault="00C4195E" w:rsidP="00C4195E">
      <w:pPr>
        <w:numPr>
          <w:ilvl w:val="0"/>
          <w:numId w:val="2"/>
        </w:numPr>
        <w:tabs>
          <w:tab w:val="clear" w:pos="227"/>
          <w:tab w:val="left" w:pos="360"/>
        </w:tabs>
        <w:jc w:val="both"/>
        <w:rPr>
          <w:rFonts w:ascii="Arial" w:hAnsi="Arial" w:cs="Arial"/>
          <w:sz w:val="24"/>
        </w:rPr>
      </w:pPr>
      <w:r>
        <w:rPr>
          <w:rFonts w:ascii="Arial" w:hAnsi="Arial" w:cs="Arial"/>
          <w:sz w:val="24"/>
        </w:rPr>
        <w:t xml:space="preserve">die </w:t>
      </w:r>
      <w:r>
        <w:rPr>
          <w:rFonts w:ascii="Arial" w:hAnsi="Arial" w:cs="Arial"/>
          <w:b/>
          <w:bCs/>
          <w:sz w:val="24"/>
        </w:rPr>
        <w:t xml:space="preserve">Komposition </w:t>
      </w:r>
      <w:r>
        <w:rPr>
          <w:rFonts w:ascii="Arial" w:hAnsi="Arial" w:cs="Arial"/>
          <w:sz w:val="24"/>
        </w:rPr>
        <w:t>(mit Skizze)</w:t>
      </w:r>
    </w:p>
    <w:p w:rsidR="00C4195E" w:rsidRDefault="00C4195E" w:rsidP="00C4195E">
      <w:pPr>
        <w:tabs>
          <w:tab w:val="clear" w:pos="227"/>
          <w:tab w:val="left" w:pos="0"/>
          <w:tab w:val="left" w:pos="360"/>
        </w:tabs>
        <w:ind w:left="0" w:firstLine="0"/>
        <w:jc w:val="both"/>
        <w:rPr>
          <w:rFonts w:ascii="Arial" w:hAnsi="Arial" w:cs="Arial"/>
          <w:sz w:val="24"/>
        </w:rPr>
      </w:pPr>
    </w:p>
    <w:p w:rsidR="00C4195E" w:rsidRDefault="00C4195E" w:rsidP="00C4195E">
      <w:pPr>
        <w:numPr>
          <w:ilvl w:val="0"/>
          <w:numId w:val="1"/>
        </w:numPr>
        <w:tabs>
          <w:tab w:val="clear" w:pos="227"/>
          <w:tab w:val="clear" w:pos="720"/>
          <w:tab w:val="left" w:pos="360"/>
        </w:tabs>
        <w:ind w:left="357" w:hanging="357"/>
        <w:jc w:val="both"/>
        <w:rPr>
          <w:rFonts w:ascii="Arial" w:hAnsi="Arial" w:cs="Arial"/>
          <w:sz w:val="24"/>
        </w:rPr>
      </w:pPr>
      <w:r>
        <w:rPr>
          <w:rFonts w:ascii="Arial" w:hAnsi="Arial" w:cs="Arial"/>
          <w:sz w:val="24"/>
        </w:rPr>
        <w:t xml:space="preserve">Entwickeln Sie eine schlüssige Interpretation von </w:t>
      </w:r>
      <w:proofErr w:type="spellStart"/>
      <w:r>
        <w:rPr>
          <w:rFonts w:ascii="Arial" w:hAnsi="Arial" w:cs="Arial"/>
          <w:sz w:val="24"/>
        </w:rPr>
        <w:t>Mantagnas</w:t>
      </w:r>
      <w:proofErr w:type="spellEnd"/>
      <w:r>
        <w:rPr>
          <w:rFonts w:ascii="Arial" w:hAnsi="Arial" w:cs="Arial"/>
          <w:sz w:val="24"/>
        </w:rPr>
        <w:t xml:space="preserve"> </w:t>
      </w:r>
      <w:r>
        <w:rPr>
          <w:rFonts w:ascii="Arial" w:hAnsi="Arial" w:cs="Arial"/>
          <w:i/>
          <w:iCs/>
          <w:sz w:val="24"/>
        </w:rPr>
        <w:t>Beweinung Christi</w:t>
      </w:r>
      <w:r>
        <w:rPr>
          <w:rFonts w:ascii="Arial" w:hAnsi="Arial" w:cs="Arial"/>
          <w:sz w:val="24"/>
        </w:rPr>
        <w:t xml:space="preserve"> in Abgrenzung zu </w:t>
      </w:r>
      <w:proofErr w:type="spellStart"/>
      <w:r>
        <w:rPr>
          <w:rFonts w:ascii="Arial" w:hAnsi="Arial" w:cs="Arial"/>
          <w:sz w:val="24"/>
        </w:rPr>
        <w:t>Giottos</w:t>
      </w:r>
      <w:proofErr w:type="spellEnd"/>
      <w:r>
        <w:rPr>
          <w:rFonts w:ascii="Arial" w:hAnsi="Arial" w:cs="Arial"/>
          <w:sz w:val="24"/>
        </w:rPr>
        <w:t xml:space="preserve"> Darstellung. Beziehen Sie in Ihre Interpretation die Ergebnisse der Analyse aus Aufgabe 2 sowie charakteristische Merkmale der Epoche(-n) mit ein. </w:t>
      </w:r>
    </w:p>
    <w:p w:rsidR="00C4195E" w:rsidRDefault="00C4195E" w:rsidP="00C4195E">
      <w:pPr>
        <w:tabs>
          <w:tab w:val="clear" w:pos="227"/>
          <w:tab w:val="left" w:pos="360"/>
        </w:tabs>
        <w:ind w:left="357" w:hanging="357"/>
        <w:jc w:val="both"/>
        <w:rPr>
          <w:rFonts w:ascii="Arial" w:hAnsi="Arial" w:cs="Arial"/>
          <w:sz w:val="24"/>
        </w:rPr>
      </w:pPr>
      <w:r>
        <w:rPr>
          <w:rFonts w:ascii="Arial" w:hAnsi="Arial" w:cs="Arial"/>
          <w:sz w:val="24"/>
        </w:rPr>
        <w:t xml:space="preserve"> </w:t>
      </w:r>
    </w:p>
    <w:p w:rsidR="00C4195E" w:rsidRDefault="00C4195E" w:rsidP="00C4195E">
      <w:pPr>
        <w:pStyle w:val="Textkrper"/>
      </w:pPr>
      <w:r>
        <w:rPr>
          <w:b/>
          <w:bCs/>
        </w:rPr>
        <w:t>Hinweis</w:t>
      </w:r>
      <w:r>
        <w:t xml:space="preserve">: Giotto ist </w:t>
      </w:r>
      <w:r>
        <w:rPr>
          <w:i/>
          <w:iCs/>
        </w:rPr>
        <w:t>kein</w:t>
      </w:r>
      <w:r>
        <w:t xml:space="preserve"> typischer Vertreter seine Epochen, da seine Malerei über die Malerei dieser Epoche weit hinausgeht und als wegweisend für die weitere Entwicklung angesehen wird. </w:t>
      </w:r>
    </w:p>
    <w:p w:rsidR="00C4195E" w:rsidRDefault="00C4195E" w:rsidP="00C4195E">
      <w:pPr>
        <w:tabs>
          <w:tab w:val="clear" w:pos="227"/>
          <w:tab w:val="left" w:pos="0"/>
        </w:tabs>
        <w:ind w:left="0" w:firstLine="0"/>
        <w:jc w:val="both"/>
        <w:rPr>
          <w:rFonts w:ascii="Arial" w:hAnsi="Arial" w:cs="Arial"/>
          <w:sz w:val="24"/>
        </w:rPr>
      </w:pPr>
    </w:p>
    <w:p w:rsidR="00C4195E" w:rsidRDefault="00C4195E" w:rsidP="00C4195E">
      <w:pPr>
        <w:tabs>
          <w:tab w:val="clear" w:pos="227"/>
          <w:tab w:val="left" w:pos="0"/>
        </w:tabs>
        <w:ind w:left="0" w:firstLine="0"/>
        <w:jc w:val="both"/>
        <w:rPr>
          <w:rFonts w:ascii="Arial" w:hAnsi="Arial" w:cs="Arial"/>
          <w:sz w:val="24"/>
        </w:rPr>
      </w:pPr>
    </w:p>
    <w:p w:rsidR="00C4195E" w:rsidRDefault="00C4195E" w:rsidP="00C4195E">
      <w:pPr>
        <w:tabs>
          <w:tab w:val="clear" w:pos="227"/>
          <w:tab w:val="left" w:pos="360"/>
        </w:tabs>
        <w:ind w:left="357" w:hanging="357"/>
        <w:jc w:val="both"/>
        <w:rPr>
          <w:rFonts w:ascii="Arial" w:hAnsi="Arial" w:cs="Arial"/>
          <w:sz w:val="24"/>
        </w:rPr>
      </w:pPr>
      <w:r>
        <w:rPr>
          <w:rFonts w:ascii="Arial" w:hAnsi="Arial" w:cs="Arial"/>
          <w:sz w:val="24"/>
        </w:rPr>
        <w:t>Viel Erfolg !</w:t>
      </w:r>
    </w:p>
    <w:p w:rsidR="00C4195E" w:rsidRDefault="00C4195E" w:rsidP="00C4195E">
      <w:pPr>
        <w:tabs>
          <w:tab w:val="clear" w:pos="227"/>
          <w:tab w:val="left" w:pos="360"/>
        </w:tabs>
        <w:ind w:left="357" w:hanging="357"/>
        <w:jc w:val="both"/>
        <w:rPr>
          <w:rFonts w:ascii="Arial" w:hAnsi="Arial" w:cs="Arial"/>
          <w:sz w:val="24"/>
        </w:rPr>
      </w:pPr>
    </w:p>
    <w:p w:rsidR="00C4195E" w:rsidRDefault="00C4195E" w:rsidP="00C4195E">
      <w:pPr>
        <w:ind w:left="0" w:firstLine="0"/>
        <w:jc w:val="both"/>
        <w:rPr>
          <w:rFonts w:ascii="Arial" w:hAnsi="Arial" w:cs="Arial"/>
          <w:sz w:val="24"/>
        </w:rPr>
      </w:pPr>
    </w:p>
    <w:p w:rsidR="00C4195E" w:rsidRDefault="00C4195E" w:rsidP="00C4195E">
      <w:pPr>
        <w:ind w:left="0" w:firstLine="0"/>
        <w:jc w:val="both"/>
        <w:rPr>
          <w:rFonts w:ascii="Arial" w:hAnsi="Arial" w:cs="Arial"/>
          <w:sz w:val="24"/>
        </w:rPr>
      </w:pPr>
    </w:p>
    <w:p w:rsidR="00C4195E" w:rsidRDefault="00C4195E" w:rsidP="00C4195E">
      <w:pPr>
        <w:ind w:left="0" w:firstLine="0"/>
        <w:jc w:val="both"/>
        <w:rPr>
          <w:rFonts w:ascii="Arial" w:hAnsi="Arial" w:cs="Arial"/>
          <w:sz w:val="24"/>
        </w:rPr>
      </w:pPr>
    </w:p>
    <w:p w:rsidR="00C4195E" w:rsidRDefault="00C4195E" w:rsidP="00C4195E">
      <w:pPr>
        <w:ind w:left="0" w:firstLine="0"/>
        <w:jc w:val="both"/>
        <w:rPr>
          <w:rFonts w:ascii="Arial" w:hAnsi="Arial" w:cs="Arial"/>
          <w:sz w:val="24"/>
        </w:rPr>
      </w:pPr>
    </w:p>
    <w:p w:rsidR="00C4195E" w:rsidRDefault="00C4195E" w:rsidP="00C4195E">
      <w:pPr>
        <w:ind w:left="0" w:firstLine="0"/>
        <w:jc w:val="both"/>
        <w:rPr>
          <w:rFonts w:ascii="Arial" w:hAnsi="Arial" w:cs="Arial"/>
          <w:sz w:val="24"/>
        </w:rPr>
      </w:pPr>
      <w:r>
        <w:rPr>
          <w:rFonts w:ascii="Arial" w:hAnsi="Arial" w:cs="Arial"/>
          <w:sz w:val="24"/>
        </w:rPr>
        <w:t>___________________________________________________________________</w:t>
      </w:r>
    </w:p>
    <w:p w:rsidR="00C4195E" w:rsidRDefault="00C4195E" w:rsidP="00C4195E">
      <w:pPr>
        <w:ind w:left="0" w:firstLine="0"/>
        <w:jc w:val="both"/>
        <w:rPr>
          <w:rFonts w:ascii="Arial" w:hAnsi="Arial" w:cs="Arial"/>
          <w:sz w:val="24"/>
        </w:rPr>
      </w:pPr>
    </w:p>
    <w:p w:rsidR="00C4195E" w:rsidRDefault="00C4195E" w:rsidP="00C4195E">
      <w:pPr>
        <w:ind w:left="0" w:firstLine="0"/>
        <w:jc w:val="both"/>
        <w:rPr>
          <w:rFonts w:ascii="Arial" w:hAnsi="Arial" w:cs="Arial"/>
        </w:rPr>
      </w:pPr>
      <w:r>
        <w:rPr>
          <w:rFonts w:ascii="Arial" w:hAnsi="Arial" w:cs="Arial"/>
          <w:u w:val="single"/>
        </w:rPr>
        <w:t xml:space="preserve">Bildmaterial: </w:t>
      </w:r>
    </w:p>
    <w:p w:rsidR="00C4195E" w:rsidRDefault="00C4195E" w:rsidP="00C4195E">
      <w:pPr>
        <w:ind w:left="0" w:firstLine="0"/>
        <w:jc w:val="both"/>
        <w:rPr>
          <w:rFonts w:ascii="Arial" w:hAnsi="Arial" w:cs="Arial"/>
          <w:sz w:val="24"/>
        </w:rPr>
      </w:pPr>
    </w:p>
    <w:p w:rsidR="00C4195E" w:rsidRDefault="00C4195E" w:rsidP="00C4195E">
      <w:pPr>
        <w:tabs>
          <w:tab w:val="clear" w:pos="227"/>
          <w:tab w:val="left" w:pos="0"/>
        </w:tabs>
        <w:spacing w:after="120"/>
        <w:ind w:left="0" w:firstLine="0"/>
        <w:rPr>
          <w:rFonts w:ascii="Arial" w:hAnsi="Arial" w:cs="Arial"/>
          <w:lang w:val="it-IT"/>
        </w:rPr>
      </w:pPr>
      <w:proofErr w:type="spellStart"/>
      <w:r>
        <w:rPr>
          <w:rFonts w:ascii="Arial" w:hAnsi="Arial" w:cs="Arial"/>
          <w:b/>
          <w:bCs/>
          <w:lang w:val="it-IT"/>
        </w:rPr>
        <w:t>Abb</w:t>
      </w:r>
      <w:proofErr w:type="spellEnd"/>
      <w:r>
        <w:rPr>
          <w:rFonts w:ascii="Arial" w:hAnsi="Arial" w:cs="Arial"/>
          <w:b/>
          <w:bCs/>
          <w:lang w:val="it-IT"/>
        </w:rPr>
        <w:t>. 1a</w:t>
      </w:r>
      <w:r>
        <w:rPr>
          <w:rFonts w:ascii="Arial" w:hAnsi="Arial" w:cs="Arial"/>
          <w:lang w:val="it-IT"/>
        </w:rPr>
        <w:t>:</w:t>
      </w:r>
      <w:r>
        <w:rPr>
          <w:lang w:val="it-IT"/>
        </w:rPr>
        <w:t xml:space="preserve"> </w:t>
      </w:r>
      <w:r>
        <w:rPr>
          <w:rFonts w:ascii="Arial" w:hAnsi="Arial" w:cs="Arial"/>
          <w:lang w:val="it-IT"/>
        </w:rPr>
        <w:t xml:space="preserve">Giotto: </w:t>
      </w:r>
      <w:proofErr w:type="spellStart"/>
      <w:r>
        <w:rPr>
          <w:rFonts w:ascii="Arial" w:hAnsi="Arial" w:cs="Arial"/>
          <w:i/>
          <w:iCs/>
          <w:lang w:val="it-IT"/>
        </w:rPr>
        <w:t>Beweinung</w:t>
      </w:r>
      <w:proofErr w:type="spellEnd"/>
      <w:r>
        <w:rPr>
          <w:rFonts w:ascii="Arial" w:hAnsi="Arial" w:cs="Arial"/>
          <w:i/>
          <w:iCs/>
          <w:lang w:val="it-IT"/>
        </w:rPr>
        <w:t xml:space="preserve"> </w:t>
      </w:r>
      <w:proofErr w:type="spellStart"/>
      <w:r>
        <w:rPr>
          <w:rFonts w:ascii="Arial" w:hAnsi="Arial" w:cs="Arial"/>
          <w:i/>
          <w:iCs/>
          <w:lang w:val="it-IT"/>
        </w:rPr>
        <w:t>Christi</w:t>
      </w:r>
      <w:proofErr w:type="spellEnd"/>
      <w:r>
        <w:rPr>
          <w:rFonts w:ascii="Arial" w:hAnsi="Arial" w:cs="Arial"/>
          <w:lang w:val="it-IT"/>
        </w:rPr>
        <w:t xml:space="preserve">, </w:t>
      </w:r>
      <w:proofErr w:type="spellStart"/>
      <w:r>
        <w:rPr>
          <w:rFonts w:ascii="Arial" w:hAnsi="Arial" w:cs="Arial"/>
          <w:lang w:val="it-IT"/>
        </w:rPr>
        <w:t>um</w:t>
      </w:r>
      <w:proofErr w:type="spellEnd"/>
      <w:r>
        <w:rPr>
          <w:rFonts w:ascii="Arial" w:hAnsi="Arial" w:cs="Arial"/>
          <w:lang w:val="it-IT"/>
        </w:rPr>
        <w:t xml:space="preserve"> 1305; 231x 248 cm. </w:t>
      </w:r>
      <w:proofErr w:type="spellStart"/>
      <w:proofErr w:type="gramStart"/>
      <w:r>
        <w:rPr>
          <w:rFonts w:ascii="Arial" w:hAnsi="Arial" w:cs="Arial"/>
          <w:lang w:val="it-IT"/>
        </w:rPr>
        <w:t>Fresko</w:t>
      </w:r>
      <w:proofErr w:type="spellEnd"/>
      <w:r>
        <w:rPr>
          <w:rFonts w:ascii="Arial" w:hAnsi="Arial" w:cs="Arial"/>
          <w:lang w:val="it-IT"/>
        </w:rPr>
        <w:t xml:space="preserve"> in der Capella dell´Arena, </w:t>
      </w:r>
      <w:proofErr w:type="spellStart"/>
      <w:r>
        <w:rPr>
          <w:rFonts w:ascii="Arial" w:hAnsi="Arial" w:cs="Arial"/>
          <w:lang w:val="it-IT"/>
        </w:rPr>
        <w:t>Padua</w:t>
      </w:r>
      <w:proofErr w:type="spellEnd"/>
      <w:proofErr w:type="gramEnd"/>
      <w:r>
        <w:rPr>
          <w:rFonts w:ascii="Arial" w:hAnsi="Arial" w:cs="Arial"/>
          <w:lang w:val="it-IT"/>
        </w:rPr>
        <w:t xml:space="preserve">. </w:t>
      </w:r>
    </w:p>
    <w:p w:rsidR="00C4195E" w:rsidRDefault="00C4195E" w:rsidP="00C4195E">
      <w:pPr>
        <w:tabs>
          <w:tab w:val="clear" w:pos="227"/>
          <w:tab w:val="left" w:pos="0"/>
        </w:tabs>
        <w:spacing w:after="120"/>
        <w:ind w:left="0" w:firstLine="0"/>
        <w:rPr>
          <w:rFonts w:ascii="Arial" w:hAnsi="Arial" w:cs="Arial"/>
        </w:rPr>
      </w:pPr>
      <w:r>
        <w:rPr>
          <w:rFonts w:ascii="Arial" w:hAnsi="Arial" w:cs="Arial"/>
          <w:b/>
          <w:bCs/>
        </w:rPr>
        <w:t>Abb. 1b</w:t>
      </w:r>
      <w:r>
        <w:rPr>
          <w:rFonts w:ascii="Arial" w:hAnsi="Arial" w:cs="Arial"/>
        </w:rPr>
        <w:t>: Detail aus 1a.</w:t>
      </w:r>
    </w:p>
    <w:p w:rsidR="009D6C4B" w:rsidRDefault="00C4195E" w:rsidP="00C4195E">
      <w:pPr>
        <w:rPr>
          <w:rFonts w:ascii="Arial" w:hAnsi="Arial" w:cs="Arial"/>
        </w:rPr>
      </w:pPr>
      <w:r>
        <w:rPr>
          <w:rFonts w:ascii="Arial" w:hAnsi="Arial" w:cs="Arial"/>
          <w:b/>
          <w:bCs/>
        </w:rPr>
        <w:t>Abb. 2</w:t>
      </w:r>
      <w:r>
        <w:rPr>
          <w:rFonts w:ascii="Arial" w:hAnsi="Arial" w:cs="Arial"/>
        </w:rPr>
        <w:t xml:space="preserve">:   Mantegna: </w:t>
      </w:r>
      <w:r>
        <w:rPr>
          <w:rFonts w:ascii="Arial" w:hAnsi="Arial" w:cs="Arial"/>
          <w:i/>
          <w:iCs/>
        </w:rPr>
        <w:t>Beweinung Christi</w:t>
      </w:r>
      <w:r>
        <w:rPr>
          <w:rFonts w:ascii="Arial" w:hAnsi="Arial" w:cs="Arial"/>
        </w:rPr>
        <w:t>; um 1480, Tempera auf Leinwand, 6</w:t>
      </w:r>
    </w:p>
    <w:p w:rsidR="00C4195E" w:rsidRDefault="00C4195E" w:rsidP="00C4195E"/>
    <w:p w:rsidR="00C4195E" w:rsidRDefault="00C4195E" w:rsidP="00C4195E">
      <w:pPr>
        <w:pStyle w:val="berschrift2"/>
      </w:pPr>
      <w:r>
        <w:lastRenderedPageBreak/>
        <w:t>ERWARTUNGSHORIZONT zur Beispielklausur</w:t>
      </w:r>
    </w:p>
    <w:p w:rsidR="00C4195E" w:rsidRDefault="00C4195E" w:rsidP="00C4195E">
      <w:pPr>
        <w:pStyle w:val="berschrift2"/>
      </w:pPr>
    </w:p>
    <w:p w:rsidR="00C4195E" w:rsidRDefault="00C4195E" w:rsidP="00C4195E">
      <w:pPr>
        <w:pStyle w:val="berschrift2"/>
        <w:spacing w:after="120"/>
      </w:pPr>
      <w:r>
        <w:t>Beschreibung</w:t>
      </w:r>
    </w:p>
    <w:p w:rsidR="00C4195E" w:rsidRDefault="00C4195E" w:rsidP="00C4195E">
      <w:pPr>
        <w:rPr>
          <w:rFonts w:ascii="Arial" w:hAnsi="Arial" w:cs="Arial"/>
        </w:rPr>
      </w:pPr>
      <w:r>
        <w:rPr>
          <w:rFonts w:ascii="Arial" w:hAnsi="Arial" w:cs="Arial"/>
        </w:rPr>
        <w:t>Giotto: Personengruppe dargestellt (erst nach einer Weile ist das zentrale Bildthema zu finden); die Gruppe lässt sich in zwei Teilgruppen unterscheiden: „Zivilisten“ links am Bildrand und Personen mit Heiligenschein im Vordergrund; darüber schwebt/ flattert eine Gruppe Engel;  im Hintergrund: Landschaftskulisse (Berg/ Felsen mit Baum) usw.</w:t>
      </w:r>
    </w:p>
    <w:p w:rsidR="00C4195E" w:rsidRDefault="00C4195E" w:rsidP="00C4195E">
      <w:pPr>
        <w:rPr>
          <w:rFonts w:ascii="Arial" w:hAnsi="Arial" w:cs="Arial"/>
        </w:rPr>
      </w:pPr>
    </w:p>
    <w:p w:rsidR="00C4195E" w:rsidRDefault="00C4195E" w:rsidP="00C4195E">
      <w:pPr>
        <w:jc w:val="both"/>
        <w:rPr>
          <w:rFonts w:ascii="Arial" w:hAnsi="Arial" w:cs="Arial"/>
        </w:rPr>
      </w:pPr>
      <w:r>
        <w:rPr>
          <w:rFonts w:ascii="Arial" w:hAnsi="Arial" w:cs="Arial"/>
        </w:rPr>
        <w:t>Mantegna: zentral im Bild aus der Froschperspektive: junger Mann mit Wundmalen an Händen und Füßen (Jesus); auf einen Block/ eine Platte aufgebahrt, unter seinem Kopf ein Kissen; am linken Bildrand drei weitere Personen (Trauernde), von denen eine Person farblich hervorgehoben ist. Sie schaut Jesus direkt (entlang einer waagrechten Achse) an usw.</w:t>
      </w:r>
    </w:p>
    <w:p w:rsidR="00C4195E" w:rsidRDefault="00C4195E" w:rsidP="00C4195E">
      <w:pPr>
        <w:jc w:val="both"/>
        <w:rPr>
          <w:rFonts w:ascii="Arial" w:hAnsi="Arial" w:cs="Arial"/>
        </w:rPr>
      </w:pPr>
    </w:p>
    <w:p w:rsidR="00C4195E" w:rsidRDefault="00C4195E" w:rsidP="00C4195E">
      <w:pPr>
        <w:jc w:val="both"/>
        <w:rPr>
          <w:rFonts w:ascii="Arial" w:hAnsi="Arial" w:cs="Arial"/>
          <w:b/>
          <w:bCs/>
          <w:i/>
          <w:iCs/>
          <w:vanish/>
        </w:rPr>
      </w:pPr>
      <w:r>
        <w:rPr>
          <w:rFonts w:ascii="Arial" w:hAnsi="Arial" w:cs="Arial"/>
          <w:i/>
          <w:iCs/>
        </w:rPr>
        <w:t xml:space="preserve">Wichtig: Alle Personen nennen und kurz in den Zusammenhang einordnen; Kleidung, Mimik, Gestik sowie Blickrichtung beschreiben. </w:t>
      </w:r>
    </w:p>
    <w:p w:rsidR="00C4195E" w:rsidRDefault="00C4195E" w:rsidP="00C4195E">
      <w:pPr>
        <w:rPr>
          <w:rFonts w:ascii="Arial" w:hAnsi="Arial" w:cs="Arial"/>
          <w:b/>
          <w:bCs/>
          <w:i/>
          <w:iCs/>
        </w:rPr>
      </w:pPr>
    </w:p>
    <w:p w:rsidR="00C4195E" w:rsidRDefault="00C4195E" w:rsidP="00C4195E">
      <w:pPr>
        <w:rPr>
          <w:rFonts w:ascii="Arial" w:hAnsi="Arial" w:cs="Arial"/>
          <w:b/>
          <w:bCs/>
          <w:i/>
          <w:iCs/>
        </w:rPr>
      </w:pPr>
    </w:p>
    <w:p w:rsidR="00C4195E" w:rsidRDefault="00C4195E" w:rsidP="00C4195E">
      <w:pPr>
        <w:rPr>
          <w:rFonts w:ascii="Arial" w:hAnsi="Arial" w:cs="Arial"/>
        </w:rPr>
      </w:pPr>
      <w:r>
        <w:rPr>
          <w:rFonts w:ascii="Arial" w:hAnsi="Arial" w:cs="Arial"/>
          <w:i/>
          <w:iCs/>
        </w:rPr>
        <w:t>Alle Teile des Motivs benennen (auch den Hintergrund und alle Gegenstände im Bild). Eine sinnvolle Zusammenfassung ist möglich (z.B. Baumgruppe, Gebirge anstelle der Einzelbeschreibung).</w:t>
      </w:r>
    </w:p>
    <w:p w:rsidR="00C4195E" w:rsidRDefault="00C4195E" w:rsidP="00C4195E">
      <w:pPr>
        <w:rPr>
          <w:rFonts w:ascii="Arial" w:hAnsi="Arial" w:cs="Arial"/>
          <w:b/>
          <w:bCs/>
        </w:rPr>
      </w:pPr>
    </w:p>
    <w:p w:rsidR="00C4195E" w:rsidRDefault="00C4195E" w:rsidP="00C4195E">
      <w:pPr>
        <w:rPr>
          <w:rFonts w:ascii="Arial" w:hAnsi="Arial" w:cs="Arial"/>
          <w:b/>
          <w:bCs/>
        </w:rPr>
      </w:pPr>
    </w:p>
    <w:p w:rsidR="00C4195E" w:rsidRDefault="00C4195E" w:rsidP="00C4195E">
      <w:pPr>
        <w:rPr>
          <w:rFonts w:ascii="Arial" w:hAnsi="Arial" w:cs="Arial"/>
          <w:b/>
          <w:bCs/>
        </w:rPr>
      </w:pPr>
      <w:r>
        <w:rPr>
          <w:rFonts w:ascii="Arial" w:hAnsi="Arial" w:cs="Arial"/>
          <w:b/>
          <w:bCs/>
        </w:rPr>
        <w:t>Darstellungsform (mit Hilfe der Naturalismuskriterien nach G. Schmidt)</w:t>
      </w:r>
    </w:p>
    <w:p w:rsidR="00C4195E" w:rsidRDefault="00C4195E" w:rsidP="00C4195E">
      <w:pPr>
        <w:rPr>
          <w:rFonts w:ascii="Arial" w:hAnsi="Arial" w:cs="Arial"/>
          <w:u w:val="single"/>
        </w:rPr>
      </w:pPr>
    </w:p>
    <w:p w:rsidR="00C4195E" w:rsidRDefault="00C4195E" w:rsidP="00C4195E">
      <w:pPr>
        <w:rPr>
          <w:rFonts w:ascii="Arial" w:hAnsi="Arial" w:cs="Arial"/>
        </w:rPr>
      </w:pPr>
      <w:r>
        <w:rPr>
          <w:rFonts w:ascii="Arial" w:hAnsi="Arial" w:cs="Arial"/>
          <w:u w:val="single"/>
        </w:rPr>
        <w:t>Giotto:</w:t>
      </w:r>
      <w:r>
        <w:rPr>
          <w:rFonts w:ascii="Arial" w:hAnsi="Arial" w:cs="Arial"/>
        </w:rPr>
        <w:t xml:space="preserve"> </w:t>
      </w:r>
    </w:p>
    <w:p w:rsidR="00C4195E" w:rsidRDefault="00C4195E" w:rsidP="00C4195E">
      <w:pPr>
        <w:jc w:val="both"/>
        <w:rPr>
          <w:rFonts w:ascii="Arial" w:hAnsi="Arial" w:cs="Arial"/>
        </w:rPr>
      </w:pPr>
      <w:r>
        <w:rPr>
          <w:rFonts w:ascii="Arial" w:hAnsi="Arial" w:cs="Arial"/>
        </w:rPr>
        <w:t>1.Raumillusion: durch Überschneidung/ kulissenartige Staffelung der Bildgegenstände, Farbperspektive: warme Farben im Vordergrund, kalte Farben im Hintergrund.</w:t>
      </w:r>
    </w:p>
    <w:p w:rsidR="00C4195E" w:rsidRDefault="00C4195E" w:rsidP="00C4195E">
      <w:pPr>
        <w:jc w:val="both"/>
        <w:rPr>
          <w:rFonts w:ascii="Arial" w:hAnsi="Arial" w:cs="Arial"/>
        </w:rPr>
      </w:pPr>
      <w:r>
        <w:rPr>
          <w:rFonts w:ascii="Arial" w:hAnsi="Arial" w:cs="Arial"/>
        </w:rPr>
        <w:t>2.Körperillusion: durch Faltenwürfe, Licht-Schatten-Modulation (z.B. Fels, Baum, Gewänder).</w:t>
      </w:r>
    </w:p>
    <w:p w:rsidR="00C4195E" w:rsidRDefault="00C4195E" w:rsidP="00C4195E">
      <w:pPr>
        <w:jc w:val="both"/>
        <w:rPr>
          <w:rFonts w:ascii="Arial" w:hAnsi="Arial" w:cs="Arial"/>
        </w:rPr>
      </w:pPr>
      <w:r>
        <w:rPr>
          <w:rFonts w:ascii="Arial" w:hAnsi="Arial" w:cs="Arial"/>
        </w:rPr>
        <w:t xml:space="preserve">3.Stofflichkeit: durch Ausarbeitung der Gewänder (z.B. Faltenwurf) und Oberflächenbearbeitung der Berge im Hintergrund. </w:t>
      </w:r>
    </w:p>
    <w:p w:rsidR="00C4195E" w:rsidRDefault="00C4195E" w:rsidP="00C4195E">
      <w:pPr>
        <w:jc w:val="both"/>
        <w:rPr>
          <w:vanish/>
        </w:rPr>
      </w:pPr>
    </w:p>
    <w:p w:rsidR="00C4195E" w:rsidRDefault="00C4195E" w:rsidP="00C4195E">
      <w:pPr>
        <w:jc w:val="both"/>
        <w:rPr>
          <w:rFonts w:ascii="Arial" w:hAnsi="Arial" w:cs="Arial"/>
        </w:rPr>
      </w:pPr>
      <w:r>
        <w:rPr>
          <w:rFonts w:ascii="Arial" w:hAnsi="Arial" w:cs="Arial"/>
        </w:rPr>
        <w:t xml:space="preserve">4. Detailgenauigkeit: bei Gewändern und Haaren der     Personen – ansonsten werden Details zugunsten des Wesentlichen weggelassen. </w:t>
      </w:r>
    </w:p>
    <w:p w:rsidR="00C4195E" w:rsidRDefault="00C4195E" w:rsidP="00C4195E">
      <w:pPr>
        <w:jc w:val="both"/>
        <w:rPr>
          <w:rFonts w:ascii="Arial" w:hAnsi="Arial" w:cs="Arial"/>
        </w:rPr>
      </w:pPr>
      <w:r>
        <w:rPr>
          <w:rFonts w:ascii="Arial" w:hAnsi="Arial" w:cs="Arial"/>
        </w:rPr>
        <w:t xml:space="preserve">5. Anatomische Richtigkeit: bei den Personen sind häufig die Beine etwas zu lang dargestellt. </w:t>
      </w:r>
    </w:p>
    <w:p w:rsidR="00C4195E" w:rsidRDefault="00C4195E" w:rsidP="00C4195E">
      <w:pPr>
        <w:jc w:val="both"/>
        <w:rPr>
          <w:rFonts w:ascii="Arial" w:hAnsi="Arial" w:cs="Arial"/>
        </w:rPr>
      </w:pPr>
      <w:r>
        <w:rPr>
          <w:rFonts w:ascii="Arial" w:hAnsi="Arial" w:cs="Arial"/>
        </w:rPr>
        <w:t xml:space="preserve">6. Farbe: farbliche Richtigkeit bei den Gewändern und in etwa beim Himmel; Farbe des Baumes und des Felsen nicht naturgetreu; </w:t>
      </w:r>
      <w:proofErr w:type="spellStart"/>
      <w:r>
        <w:rPr>
          <w:rFonts w:ascii="Arial" w:hAnsi="Arial" w:cs="Arial"/>
        </w:rPr>
        <w:t>Hauttöne</w:t>
      </w:r>
      <w:proofErr w:type="spellEnd"/>
      <w:r>
        <w:rPr>
          <w:rFonts w:ascii="Arial" w:hAnsi="Arial" w:cs="Arial"/>
        </w:rPr>
        <w:t xml:space="preserve"> nur in Ansätzen naturgetreu.</w:t>
      </w:r>
    </w:p>
    <w:p w:rsidR="00C4195E" w:rsidRDefault="00C4195E" w:rsidP="00C4195E">
      <w:pPr>
        <w:rPr>
          <w:vanish/>
        </w:rPr>
      </w:pPr>
    </w:p>
    <w:p w:rsidR="00C4195E" w:rsidRDefault="00C4195E" w:rsidP="00C4195E">
      <w:pPr>
        <w:rPr>
          <w:rFonts w:ascii="Arial" w:hAnsi="Arial" w:cs="Arial"/>
          <w:u w:val="single"/>
        </w:rPr>
      </w:pPr>
    </w:p>
    <w:p w:rsidR="00C4195E" w:rsidRDefault="00C4195E" w:rsidP="00C4195E">
      <w:pPr>
        <w:rPr>
          <w:rFonts w:ascii="Arial" w:hAnsi="Arial" w:cs="Arial"/>
          <w:u w:val="single"/>
        </w:rPr>
      </w:pPr>
      <w:r>
        <w:rPr>
          <w:rFonts w:ascii="Arial" w:hAnsi="Arial" w:cs="Arial"/>
          <w:u w:val="single"/>
        </w:rPr>
        <w:t>Mantegna:</w:t>
      </w:r>
    </w:p>
    <w:p w:rsidR="00C4195E" w:rsidRDefault="00C4195E" w:rsidP="00C4195E">
      <w:pPr>
        <w:jc w:val="both"/>
        <w:rPr>
          <w:rFonts w:ascii="Arial"/>
        </w:rPr>
      </w:pPr>
      <w:r>
        <w:rPr>
          <w:rFonts w:ascii="Arial" w:hAnsi="Arial" w:cs="Arial"/>
        </w:rPr>
        <w:t>1.Raumillusion: durch Linearperspektive mit Fluchtpunkt (</w:t>
      </w:r>
      <w:r>
        <w:rPr>
          <w:rFonts w:ascii="Arial" w:hAnsi="Wingdings"/>
        </w:rPr>
        <w:sym w:font="Times New Roman" w:char="00E0"/>
      </w:r>
      <w:r>
        <w:rPr>
          <w:rFonts w:ascii="Arial" w:hAnsi="Arial" w:cs="Arial"/>
        </w:rPr>
        <w:t xml:space="preserve"> perspektivische Verkürzung) sowie zahlreiche </w:t>
      </w:r>
      <w:r>
        <w:rPr>
          <w:rFonts w:ascii="Arial"/>
        </w:rPr>
        <w:t>Ü</w:t>
      </w:r>
      <w:r>
        <w:rPr>
          <w:rFonts w:ascii="Arial"/>
        </w:rPr>
        <w:t xml:space="preserve">berschneidungen im Bild; kontinuierlicher Tiefenraum. </w:t>
      </w:r>
    </w:p>
    <w:p w:rsidR="00C4195E" w:rsidRDefault="00C4195E" w:rsidP="00C4195E">
      <w:pPr>
        <w:jc w:val="both"/>
        <w:rPr>
          <w:rFonts w:ascii="Arial" w:hAnsi="Arial" w:cs="Arial"/>
        </w:rPr>
      </w:pPr>
      <w:r>
        <w:rPr>
          <w:rFonts w:ascii="Arial" w:hAnsi="Arial" w:cs="Arial"/>
        </w:rPr>
        <w:t xml:space="preserve">2.Körperillusion: durch Faltenwürfe und Licht-Schatten-Modulation (z.B. Leichentuch). </w:t>
      </w:r>
    </w:p>
    <w:p w:rsidR="00C4195E" w:rsidRDefault="00C4195E" w:rsidP="00C4195E">
      <w:pPr>
        <w:jc w:val="both"/>
        <w:rPr>
          <w:rFonts w:ascii="Arial" w:hAnsi="Arial" w:cs="Arial"/>
        </w:rPr>
      </w:pPr>
      <w:proofErr w:type="gramStart"/>
      <w:r>
        <w:rPr>
          <w:rFonts w:ascii="Arial" w:hAnsi="Arial" w:cs="Arial"/>
        </w:rPr>
        <w:t>3.Stofflichkeit</w:t>
      </w:r>
      <w:proofErr w:type="gramEnd"/>
      <w:r>
        <w:rPr>
          <w:rFonts w:ascii="Arial" w:hAnsi="Arial" w:cs="Arial"/>
        </w:rPr>
        <w:t xml:space="preserve">: durch Faltenwurf und Anschmiegen des Tuches an den Körper sowie Oberflächenstrukturen (z.B. blockhafte Liege).Der </w:t>
      </w:r>
      <w:r>
        <w:rPr>
          <w:rFonts w:ascii="Arial" w:hAnsi="Arial" w:cs="Arial"/>
          <w:i/>
          <w:iCs/>
        </w:rPr>
        <w:t>menschliche Körper</w:t>
      </w:r>
      <w:r>
        <w:rPr>
          <w:rFonts w:ascii="Arial" w:hAnsi="Arial" w:cs="Arial"/>
        </w:rPr>
        <w:t xml:space="preserve"> wird durch Falten, Verletzungen, Barthaare verdeutlicht. </w:t>
      </w:r>
    </w:p>
    <w:p w:rsidR="00C4195E" w:rsidRDefault="00C4195E" w:rsidP="00C4195E">
      <w:pPr>
        <w:jc w:val="both"/>
        <w:rPr>
          <w:vanish/>
        </w:rPr>
      </w:pPr>
    </w:p>
    <w:p w:rsidR="00C4195E" w:rsidRDefault="00C4195E" w:rsidP="00C4195E">
      <w:pPr>
        <w:jc w:val="both"/>
        <w:rPr>
          <w:rFonts w:ascii="Arial" w:hAnsi="Arial" w:cs="Arial"/>
        </w:rPr>
      </w:pPr>
      <w:r>
        <w:rPr>
          <w:rFonts w:ascii="Arial" w:hAnsi="Arial" w:cs="Arial"/>
        </w:rPr>
        <w:t xml:space="preserve">4. Detailgenauigkeit: bei Gewändern, Muskulatur, Haut und Haaren der Personen; nimmt mit zunehmender Entfernung ab. </w:t>
      </w:r>
    </w:p>
    <w:p w:rsidR="00C4195E" w:rsidRDefault="00C4195E" w:rsidP="00C4195E">
      <w:pPr>
        <w:jc w:val="both"/>
        <w:rPr>
          <w:rFonts w:ascii="Arial" w:hAnsi="Arial" w:cs="Arial"/>
        </w:rPr>
      </w:pPr>
      <w:r>
        <w:rPr>
          <w:rFonts w:ascii="Arial" w:hAnsi="Arial" w:cs="Arial"/>
        </w:rPr>
        <w:t>5. Anatomische Richtigkeit: weitgehend vorhanden; bei Christus: Füße zu klein, Becken, Schulter und Kopf etwas zu groß/ breit (Problem der perspektivischen Verkürzung).</w:t>
      </w:r>
    </w:p>
    <w:p w:rsidR="00C4195E" w:rsidRDefault="00C4195E" w:rsidP="00C4195E">
      <w:pPr>
        <w:jc w:val="both"/>
        <w:rPr>
          <w:rFonts w:ascii="Arial" w:hAnsi="Arial" w:cs="Arial"/>
        </w:rPr>
      </w:pPr>
      <w:r>
        <w:rPr>
          <w:rFonts w:ascii="Arial" w:hAnsi="Arial" w:cs="Arial"/>
        </w:rPr>
        <w:t>6. Farbe: ggf. bei der blockhaften Liege, Christi Haaren und den Gewändern vorhanden.</w:t>
      </w:r>
    </w:p>
    <w:p w:rsidR="00C4195E" w:rsidRDefault="00C4195E" w:rsidP="00C4195E">
      <w:pPr>
        <w:rPr>
          <w:vanish/>
        </w:rPr>
      </w:pPr>
    </w:p>
    <w:p w:rsidR="00C4195E" w:rsidRDefault="00C4195E" w:rsidP="00C4195E">
      <w:pPr>
        <w:pStyle w:val="berschrift1"/>
      </w:pPr>
    </w:p>
    <w:p w:rsidR="00C4195E" w:rsidRDefault="00C4195E" w:rsidP="00C4195E"/>
    <w:p w:rsidR="00C4195E" w:rsidRDefault="00C4195E" w:rsidP="00C4195E">
      <w:pPr>
        <w:pStyle w:val="berschrift1"/>
      </w:pPr>
      <w:r>
        <w:t>Farbgestaltung</w:t>
      </w:r>
    </w:p>
    <w:p w:rsidR="00C4195E" w:rsidRDefault="00C4195E" w:rsidP="00C4195E">
      <w:pPr>
        <w:rPr>
          <w:rFonts w:ascii="Arial" w:hAnsi="Arial" w:cs="Arial"/>
          <w:u w:val="single"/>
        </w:rPr>
      </w:pPr>
    </w:p>
    <w:p w:rsidR="00C4195E" w:rsidRDefault="00C4195E" w:rsidP="00C4195E">
      <w:pPr>
        <w:rPr>
          <w:rFonts w:ascii="Arial" w:hAnsi="Arial" w:cs="Arial"/>
          <w:u w:val="single"/>
        </w:rPr>
      </w:pPr>
      <w:r>
        <w:rPr>
          <w:rFonts w:ascii="Arial" w:hAnsi="Arial" w:cs="Arial"/>
          <w:u w:val="single"/>
        </w:rPr>
        <w:t xml:space="preserve">Giotto: </w:t>
      </w:r>
    </w:p>
    <w:p w:rsidR="00C4195E" w:rsidRDefault="00C4195E" w:rsidP="00C4195E">
      <w:pPr>
        <w:jc w:val="both"/>
        <w:rPr>
          <w:rFonts w:ascii="Arial" w:hAnsi="Arial" w:cs="Arial"/>
        </w:rPr>
      </w:pPr>
      <w:r>
        <w:rPr>
          <w:rFonts w:ascii="Arial" w:hAnsi="Arial" w:cs="Arial"/>
        </w:rPr>
        <w:t>-Farbfunktion: Lokalfarbe (z.B. Himmel) und Symbolfarbe (z.B. Heiligenscheine; auch Gewandfarbe, wenn sie für eine bestimmte Person steht).</w:t>
      </w:r>
    </w:p>
    <w:p w:rsidR="00C4195E" w:rsidRDefault="00C4195E" w:rsidP="00C4195E">
      <w:pPr>
        <w:jc w:val="both"/>
        <w:rPr>
          <w:rFonts w:ascii="Arial" w:hAnsi="Arial" w:cs="Arial"/>
        </w:rPr>
      </w:pPr>
      <w:r>
        <w:rPr>
          <w:rFonts w:ascii="Arial" w:hAnsi="Arial" w:cs="Arial"/>
        </w:rPr>
        <w:t xml:space="preserve">-Farbauftrag: deckend, ggf. im Hintergrund etwas abgekratzt. </w:t>
      </w:r>
    </w:p>
    <w:p w:rsidR="00C4195E" w:rsidRDefault="00C4195E" w:rsidP="00C4195E">
      <w:pPr>
        <w:jc w:val="both"/>
        <w:rPr>
          <w:rFonts w:ascii="Arial" w:hAnsi="Arial" w:cs="Arial"/>
        </w:rPr>
      </w:pPr>
      <w:r>
        <w:rPr>
          <w:rFonts w:ascii="Arial" w:hAnsi="Arial" w:cs="Arial"/>
        </w:rPr>
        <w:t xml:space="preserve">-Farbkontraste: Kalt-Warm-Kontrast, Qualitätskontrast, Komplementärkontrast. </w:t>
      </w:r>
    </w:p>
    <w:p w:rsidR="00C4195E" w:rsidRDefault="00C4195E" w:rsidP="00C4195E">
      <w:pPr>
        <w:jc w:val="both"/>
        <w:rPr>
          <w:rFonts w:ascii="Arial" w:hAnsi="Arial" w:cs="Arial"/>
        </w:rPr>
      </w:pPr>
      <w:r>
        <w:rPr>
          <w:rFonts w:ascii="Arial" w:hAnsi="Arial" w:cs="Arial"/>
        </w:rPr>
        <w:t>-überwiegend koloristisches Malkonzept</w:t>
      </w:r>
    </w:p>
    <w:p w:rsidR="00C4195E" w:rsidRDefault="00C4195E" w:rsidP="00C4195E">
      <w:pPr>
        <w:jc w:val="both"/>
        <w:rPr>
          <w:rFonts w:ascii="Arial" w:hAnsi="Arial" w:cs="Arial"/>
        </w:rPr>
      </w:pPr>
      <w:r>
        <w:rPr>
          <w:rFonts w:ascii="Arial" w:hAnsi="Arial" w:cs="Arial"/>
        </w:rPr>
        <w:t>-Bildträger: Architektur (Gips).</w:t>
      </w:r>
    </w:p>
    <w:p w:rsidR="00C4195E" w:rsidRDefault="00C4195E" w:rsidP="00C4195E">
      <w:pPr>
        <w:rPr>
          <w:vanish/>
        </w:rPr>
      </w:pPr>
    </w:p>
    <w:p w:rsidR="00C4195E" w:rsidRDefault="00C4195E" w:rsidP="00C4195E">
      <w:pPr>
        <w:rPr>
          <w:rFonts w:ascii="Arial" w:hAnsi="Arial" w:cs="Arial"/>
          <w:u w:val="single"/>
        </w:rPr>
      </w:pPr>
    </w:p>
    <w:p w:rsidR="00C4195E" w:rsidRDefault="00C4195E" w:rsidP="00C4195E">
      <w:pPr>
        <w:rPr>
          <w:rFonts w:ascii="Arial" w:hAnsi="Arial" w:cs="Arial"/>
          <w:u w:val="single"/>
        </w:rPr>
      </w:pPr>
      <w:r>
        <w:rPr>
          <w:rFonts w:ascii="Arial" w:hAnsi="Arial" w:cs="Arial"/>
          <w:u w:val="single"/>
        </w:rPr>
        <w:t>Mantegna:</w:t>
      </w:r>
    </w:p>
    <w:p w:rsidR="00C4195E" w:rsidRDefault="00C4195E" w:rsidP="00C4195E">
      <w:pPr>
        <w:jc w:val="both"/>
        <w:rPr>
          <w:rFonts w:ascii="Arial" w:hAnsi="Arial" w:cs="Arial"/>
        </w:rPr>
      </w:pPr>
      <w:r>
        <w:rPr>
          <w:rFonts w:ascii="Arial" w:hAnsi="Arial" w:cs="Arial"/>
        </w:rPr>
        <w:lastRenderedPageBreak/>
        <w:t xml:space="preserve">-Farbfunktion: keine Symbolfarben; Farbe unterstützt die Bild-Komposition (Zusammenhalt, Betonung); sie dient – in Anlehnung an Lokalfarbe – weniger der möglichst naturgetreuen Darstellung  als der Vermittlung einer „Stimmung“ im Bild. </w:t>
      </w:r>
    </w:p>
    <w:p w:rsidR="00C4195E" w:rsidRDefault="00C4195E" w:rsidP="00C4195E">
      <w:pPr>
        <w:jc w:val="both"/>
        <w:rPr>
          <w:rFonts w:ascii="Arial" w:hAnsi="Arial" w:cs="Arial"/>
        </w:rPr>
      </w:pPr>
      <w:r>
        <w:rPr>
          <w:rFonts w:ascii="Arial" w:hAnsi="Arial" w:cs="Arial"/>
        </w:rPr>
        <w:t>-Farbauftrag: deckend.</w:t>
      </w:r>
    </w:p>
    <w:p w:rsidR="00C4195E" w:rsidRDefault="00C4195E" w:rsidP="00C4195E">
      <w:pPr>
        <w:jc w:val="both"/>
        <w:rPr>
          <w:rFonts w:ascii="Arial" w:hAnsi="Arial" w:cs="Arial"/>
        </w:rPr>
      </w:pPr>
      <w:r>
        <w:rPr>
          <w:rFonts w:ascii="Arial" w:hAnsi="Arial" w:cs="Arial"/>
        </w:rPr>
        <w:t>-Farbkontraste: Kalt-Warm-Kontrast, Bunt-Unbunt (?).</w:t>
      </w:r>
    </w:p>
    <w:p w:rsidR="00C4195E" w:rsidRDefault="00C4195E" w:rsidP="00C4195E">
      <w:pPr>
        <w:jc w:val="both"/>
        <w:rPr>
          <w:rFonts w:ascii="Arial" w:hAnsi="Arial" w:cs="Arial"/>
        </w:rPr>
      </w:pPr>
      <w:r>
        <w:rPr>
          <w:rFonts w:ascii="Arial" w:hAnsi="Arial" w:cs="Arial"/>
        </w:rPr>
        <w:t xml:space="preserve">-Farbkonzept: </w:t>
      </w:r>
      <w:proofErr w:type="spellStart"/>
      <w:r>
        <w:rPr>
          <w:rFonts w:ascii="Arial" w:hAnsi="Arial" w:cs="Arial"/>
        </w:rPr>
        <w:t>Valeuristisch</w:t>
      </w:r>
      <w:proofErr w:type="spellEnd"/>
      <w:r>
        <w:rPr>
          <w:rFonts w:ascii="Arial" w:hAnsi="Arial" w:cs="Arial"/>
        </w:rPr>
        <w:t xml:space="preserve"> (ausgehend von </w:t>
      </w:r>
      <w:proofErr w:type="spellStart"/>
      <w:r>
        <w:rPr>
          <w:rFonts w:ascii="Arial" w:hAnsi="Arial" w:cs="Arial"/>
        </w:rPr>
        <w:t>Braunton</w:t>
      </w:r>
      <w:proofErr w:type="spellEnd"/>
      <w:r>
        <w:rPr>
          <w:rFonts w:ascii="Arial" w:hAnsi="Arial" w:cs="Arial"/>
        </w:rPr>
        <w:t>).</w:t>
      </w:r>
    </w:p>
    <w:p w:rsidR="00C4195E" w:rsidRDefault="00C4195E" w:rsidP="00C4195E">
      <w:pPr>
        <w:jc w:val="both"/>
        <w:rPr>
          <w:rFonts w:ascii="Arial" w:hAnsi="Arial" w:cs="Arial"/>
        </w:rPr>
      </w:pPr>
      <w:r>
        <w:rPr>
          <w:rFonts w:ascii="Arial" w:hAnsi="Arial" w:cs="Arial"/>
        </w:rPr>
        <w:t>-Bildträger: Leinwand !</w:t>
      </w:r>
    </w:p>
    <w:p w:rsidR="00C4195E" w:rsidRDefault="00C4195E" w:rsidP="00C4195E">
      <w:pPr>
        <w:rPr>
          <w:vanish/>
        </w:rPr>
      </w:pPr>
    </w:p>
    <w:p w:rsidR="00C4195E" w:rsidRDefault="00C4195E" w:rsidP="00C4195E">
      <w:pPr>
        <w:rPr>
          <w:rFonts w:ascii="Arial" w:hAnsi="Arial" w:cs="Arial"/>
          <w:b/>
          <w:bCs/>
        </w:rPr>
      </w:pPr>
    </w:p>
    <w:p w:rsidR="00C4195E" w:rsidRDefault="00C4195E" w:rsidP="00C4195E">
      <w:pPr>
        <w:rPr>
          <w:rFonts w:ascii="Arial" w:hAnsi="Arial" w:cs="Arial"/>
          <w:b/>
          <w:bCs/>
        </w:rPr>
      </w:pPr>
    </w:p>
    <w:p w:rsidR="00C4195E" w:rsidRDefault="00C4195E" w:rsidP="00C4195E">
      <w:pPr>
        <w:pStyle w:val="berschrift1"/>
      </w:pPr>
      <w:r>
        <w:t>Komposition</w:t>
      </w:r>
    </w:p>
    <w:p w:rsidR="00C4195E" w:rsidRDefault="00C4195E" w:rsidP="00C4195E">
      <w:pPr>
        <w:rPr>
          <w:rFonts w:ascii="Arial" w:hAnsi="Arial" w:cs="Arial"/>
          <w:u w:val="single"/>
        </w:rPr>
      </w:pPr>
    </w:p>
    <w:p w:rsidR="00C4195E" w:rsidRDefault="00C4195E" w:rsidP="00C4195E">
      <w:pPr>
        <w:rPr>
          <w:rFonts w:ascii="Arial" w:hAnsi="Arial" w:cs="Arial"/>
          <w:u w:val="single"/>
        </w:rPr>
      </w:pPr>
      <w:r>
        <w:rPr>
          <w:rFonts w:ascii="Arial" w:hAnsi="Arial" w:cs="Arial"/>
          <w:u w:val="single"/>
        </w:rPr>
        <w:t>Giotto:</w:t>
      </w:r>
    </w:p>
    <w:p w:rsidR="00C4195E" w:rsidRDefault="00C4195E" w:rsidP="00C4195E">
      <w:pPr>
        <w:jc w:val="both"/>
        <w:rPr>
          <w:rFonts w:ascii="Arial" w:hAnsi="Arial" w:cs="Arial"/>
        </w:rPr>
      </w:pPr>
      <w:r>
        <w:rPr>
          <w:rFonts w:ascii="Arial" w:hAnsi="Arial" w:cs="Arial"/>
        </w:rPr>
        <w:t>-Die Komposition betont Christus als wichtigste Person (Blickführung, gedachte Linie des Berges), obwohl er nicht in der Bildmitte platziert ist.</w:t>
      </w:r>
    </w:p>
    <w:p w:rsidR="00C4195E" w:rsidRDefault="00C4195E" w:rsidP="00C4195E">
      <w:pPr>
        <w:pStyle w:val="Textkrper"/>
      </w:pPr>
      <w:r>
        <w:t xml:space="preserve">-Die Personengruppe um Christus ist zum Betrachter hin durch Rückenfiguren, nach links durch Personengruppe am linken Bildrand und nach rechts durch den Berg sowie die Senkrechte durch den Baum in sich geschlossen. </w:t>
      </w:r>
    </w:p>
    <w:p w:rsidR="00C4195E" w:rsidRDefault="00C4195E" w:rsidP="00C4195E">
      <w:pPr>
        <w:jc w:val="both"/>
        <w:rPr>
          <w:rFonts w:ascii="Arial" w:hAnsi="Arial" w:cs="Arial"/>
        </w:rPr>
      </w:pPr>
      <w:r>
        <w:rPr>
          <w:rFonts w:ascii="Arial" w:hAnsi="Arial" w:cs="Arial"/>
        </w:rPr>
        <w:t>-Sie befindet sich in der unteren Bildhälfte (irdische Seite). Ihr ist die Gruppe der Engel (himmlische Seite) gegenübergestellt. Christus blickt den Engeln entgegen (Verbindung von himmlischer und irdischer Seite).</w:t>
      </w:r>
    </w:p>
    <w:p w:rsidR="00C4195E" w:rsidRDefault="00C4195E" w:rsidP="00C4195E">
      <w:pPr>
        <w:jc w:val="both"/>
        <w:rPr>
          <w:vanish/>
        </w:rPr>
      </w:pPr>
    </w:p>
    <w:p w:rsidR="00C4195E" w:rsidRDefault="00C4195E" w:rsidP="00C4195E">
      <w:pPr>
        <w:jc w:val="both"/>
        <w:rPr>
          <w:rFonts w:ascii="Arial" w:hAnsi="Arial" w:cs="Arial"/>
          <w:u w:val="single"/>
        </w:rPr>
      </w:pPr>
    </w:p>
    <w:p w:rsidR="00C4195E" w:rsidRDefault="00C4195E" w:rsidP="00C4195E">
      <w:pPr>
        <w:jc w:val="both"/>
        <w:rPr>
          <w:rFonts w:ascii="Arial" w:hAnsi="Arial" w:cs="Arial"/>
        </w:rPr>
      </w:pPr>
      <w:r>
        <w:rPr>
          <w:rFonts w:ascii="Arial" w:hAnsi="Arial" w:cs="Arial"/>
          <w:u w:val="single"/>
        </w:rPr>
        <w:t>Mantegna:</w:t>
      </w:r>
      <w:r>
        <w:rPr>
          <w:rFonts w:ascii="Arial" w:hAnsi="Arial" w:cs="Arial"/>
        </w:rPr>
        <w:t xml:space="preserve"> </w:t>
      </w:r>
    </w:p>
    <w:p w:rsidR="00C4195E" w:rsidRDefault="00C4195E" w:rsidP="00C4195E">
      <w:pPr>
        <w:jc w:val="both"/>
        <w:rPr>
          <w:rFonts w:ascii="Arial" w:hAnsi="Arial" w:cs="Arial"/>
        </w:rPr>
      </w:pPr>
      <w:r>
        <w:rPr>
          <w:rFonts w:ascii="Arial" w:hAnsi="Arial" w:cs="Arial"/>
        </w:rPr>
        <w:t xml:space="preserve">-Die Komposition ist – neben den Tiefenlinien – von waagrechten und senkrechten (gedachten) Linien geprägt. Dies betont den Eindruck des leblosen Liegens. </w:t>
      </w:r>
    </w:p>
    <w:p w:rsidR="00C4195E" w:rsidRDefault="00C4195E" w:rsidP="00C4195E">
      <w:pPr>
        <w:jc w:val="both"/>
        <w:rPr>
          <w:rFonts w:ascii="Arial" w:hAnsi="Arial" w:cs="Arial"/>
        </w:rPr>
      </w:pPr>
      <w:r>
        <w:rPr>
          <w:rFonts w:ascii="Arial" w:hAnsi="Arial" w:cs="Arial"/>
        </w:rPr>
        <w:t>-Die annähernde Symmetrie wird u.a. durch die Personen am linken Bildrand aufgehoben, die aktiv trauern. Die Frau in der Mitte ist durch den Kalt-Warm-Kontrast besonders betont (obwohl alle drei Figuren nur wenig im Bild zu sehen sind). Ihr Blick führt zu Christus.</w:t>
      </w:r>
    </w:p>
    <w:p w:rsidR="00C4195E" w:rsidRDefault="00C4195E" w:rsidP="00C4195E">
      <w:pPr>
        <w:jc w:val="both"/>
        <w:rPr>
          <w:rFonts w:ascii="Arial" w:hAnsi="Arial" w:cs="Arial"/>
        </w:rPr>
      </w:pPr>
      <w:r>
        <w:rPr>
          <w:rFonts w:ascii="Arial" w:hAnsi="Arial" w:cs="Arial"/>
        </w:rPr>
        <w:t>-Christus ist als wichtigste Person sehr groß dargestellt und zentral in der Bildmitte platziert. Ungewöhnlich ist die Perspektive, aus der der Betrachter auf Christus blickt (Nahsicht, von unten).</w:t>
      </w:r>
    </w:p>
    <w:p w:rsidR="00C4195E" w:rsidRDefault="00C4195E" w:rsidP="00C4195E">
      <w:pPr>
        <w:rPr>
          <w:vanish/>
        </w:rPr>
      </w:pPr>
    </w:p>
    <w:p w:rsidR="00C4195E" w:rsidRDefault="00C4195E" w:rsidP="00C4195E">
      <w:pPr>
        <w:rPr>
          <w:rFonts w:ascii="Arial" w:hAnsi="Arial" w:cs="Arial"/>
        </w:rPr>
      </w:pPr>
    </w:p>
    <w:p w:rsidR="00C4195E" w:rsidRDefault="00C4195E" w:rsidP="00C4195E">
      <w:pPr>
        <w:rPr>
          <w:rFonts w:ascii="Arial" w:hAnsi="Arial" w:cs="Arial"/>
        </w:rPr>
      </w:pPr>
    </w:p>
    <w:p w:rsidR="00C4195E" w:rsidRDefault="00C4195E" w:rsidP="00C4195E">
      <w:pPr>
        <w:pStyle w:val="berschrift1"/>
      </w:pPr>
      <w:r>
        <w:t>3.) Ansätze zur Interpretation</w:t>
      </w:r>
    </w:p>
    <w:p w:rsidR="00C4195E" w:rsidRDefault="00C4195E" w:rsidP="00C4195E">
      <w:pPr>
        <w:rPr>
          <w:rFonts w:ascii="Arial" w:hAnsi="Arial" w:cs="Arial"/>
        </w:rPr>
      </w:pPr>
      <w:r>
        <w:rPr>
          <w:rFonts w:ascii="Arial" w:hAnsi="Arial" w:cs="Arial"/>
        </w:rPr>
        <w:t>(unter Einbeziehung der Analyse-Ergebnisse)</w:t>
      </w:r>
    </w:p>
    <w:p w:rsidR="00C4195E" w:rsidRDefault="00C4195E" w:rsidP="00C4195E">
      <w:pPr>
        <w:rPr>
          <w:rFonts w:ascii="Arial" w:hAnsi="Arial" w:cs="Arial"/>
        </w:rPr>
      </w:pPr>
    </w:p>
    <w:p w:rsidR="00C4195E" w:rsidRDefault="00C4195E" w:rsidP="00C4195E">
      <w:pPr>
        <w:jc w:val="both"/>
        <w:rPr>
          <w:rFonts w:ascii="Arial" w:hAnsi="Arial" w:cs="Arial"/>
        </w:rPr>
      </w:pPr>
      <w:r>
        <w:rPr>
          <w:rFonts w:ascii="Arial" w:hAnsi="Arial" w:cs="Arial"/>
        </w:rPr>
        <w:t xml:space="preserve">Während Giotto in seinem Bild ein Ereignis erzählt, auf das der Betrachter aus sicherer Distanz blickt, ist dieser bei </w:t>
      </w:r>
      <w:proofErr w:type="spellStart"/>
      <w:r>
        <w:rPr>
          <w:rFonts w:ascii="Arial" w:hAnsi="Arial" w:cs="Arial"/>
        </w:rPr>
        <w:t>Mantegnas</w:t>
      </w:r>
      <w:proofErr w:type="spellEnd"/>
      <w:r>
        <w:rPr>
          <w:rFonts w:ascii="Arial" w:hAnsi="Arial" w:cs="Arial"/>
        </w:rPr>
        <w:t xml:space="preserve"> Darstellung Teil der Gruppe, die um Christus trauert. </w:t>
      </w:r>
    </w:p>
    <w:p w:rsidR="00C4195E" w:rsidRDefault="00C4195E" w:rsidP="00C4195E">
      <w:pPr>
        <w:jc w:val="both"/>
        <w:rPr>
          <w:rFonts w:ascii="Arial" w:hAnsi="Arial" w:cs="Arial"/>
        </w:rPr>
      </w:pPr>
      <w:r>
        <w:rPr>
          <w:rFonts w:ascii="Arial" w:hAnsi="Arial" w:cs="Arial"/>
        </w:rPr>
        <w:t xml:space="preserve">Bei Giotto ist Christus ein (wichtiger) Akteur in der Erzählung. Heiligenscheine und Gewandfarben verdeutlichen den anwesenden Personenkreis und deren Bedeutung für die Erzählung. Engel verweisen auf die himmlische Sphäre, zu der Christus aufblickt.  </w:t>
      </w:r>
    </w:p>
    <w:p w:rsidR="00C4195E" w:rsidRDefault="00C4195E" w:rsidP="00C4195E">
      <w:pPr>
        <w:jc w:val="both"/>
        <w:rPr>
          <w:rFonts w:ascii="Arial" w:hAnsi="Arial" w:cs="Arial"/>
        </w:rPr>
      </w:pPr>
      <w:r>
        <w:rPr>
          <w:rFonts w:ascii="Arial" w:hAnsi="Arial" w:cs="Arial"/>
        </w:rPr>
        <w:t>Mantegna stellt Christus v.a. als toten Menschen dar: in seiner Verletzbarkeit und Körperlichkeit (Falten, Muskeln). Der Moment der Trauer wird betont und kann vom Betrachter, der in den Kreis der Trauernden einbezogen ist, nachempfunden werden.</w:t>
      </w:r>
    </w:p>
    <w:p w:rsidR="00C4195E" w:rsidRDefault="00C4195E" w:rsidP="00C4195E">
      <w:pPr>
        <w:rPr>
          <w:vanish/>
        </w:rPr>
      </w:pPr>
    </w:p>
    <w:p w:rsidR="00C4195E" w:rsidRDefault="00C4195E" w:rsidP="00C4195E"/>
    <w:p w:rsidR="00C4195E" w:rsidRDefault="00C4195E" w:rsidP="00C4195E"/>
    <w:sectPr w:rsidR="00C4195E" w:rsidSect="009D6C4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E769C"/>
    <w:multiLevelType w:val="hybridMultilevel"/>
    <w:tmpl w:val="C8340920"/>
    <w:lvl w:ilvl="0" w:tplc="DB283266">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D7D03D3"/>
    <w:multiLevelType w:val="hybridMultilevel"/>
    <w:tmpl w:val="19A2DBF6"/>
    <w:lvl w:ilvl="0" w:tplc="06BA4B46">
      <w:start w:val="1"/>
      <w:numFmt w:val="decimal"/>
      <w:lvlText w:val="%1.)"/>
      <w:lvlJc w:val="left"/>
      <w:pPr>
        <w:tabs>
          <w:tab w:val="num" w:pos="720"/>
        </w:tabs>
        <w:ind w:left="720" w:hanging="360"/>
      </w:pPr>
      <w:rPr>
        <w:rFonts w:ascii="Arial" w:hAnsi="Arial" w:cs="Arial" w:hint="default"/>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195E"/>
    <w:rsid w:val="001C0932"/>
    <w:rsid w:val="003E1C89"/>
    <w:rsid w:val="00495ED5"/>
    <w:rsid w:val="007564B5"/>
    <w:rsid w:val="00916F20"/>
    <w:rsid w:val="009D6C4B"/>
    <w:rsid w:val="00BC4884"/>
    <w:rsid w:val="00BF381D"/>
    <w:rsid w:val="00C4195E"/>
    <w:rsid w:val="00F71F6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95E"/>
    <w:pPr>
      <w:tabs>
        <w:tab w:val="left" w:pos="227"/>
      </w:tabs>
      <w:spacing w:after="0" w:line="240" w:lineRule="auto"/>
      <w:ind w:left="227" w:hanging="227"/>
    </w:pPr>
    <w:rPr>
      <w:rFonts w:ascii="Arial Narrow" w:eastAsia="Times New Roman" w:hAnsi="Arial Narrow" w:cs="Times New Roman"/>
      <w:sz w:val="20"/>
      <w:szCs w:val="24"/>
      <w:lang w:eastAsia="de-DE"/>
    </w:rPr>
  </w:style>
  <w:style w:type="paragraph" w:styleId="berschrift1">
    <w:name w:val="heading 1"/>
    <w:basedOn w:val="Standard"/>
    <w:next w:val="Standard"/>
    <w:link w:val="berschrift1Zchn"/>
    <w:qFormat/>
    <w:rsid w:val="003E1C89"/>
    <w:pPr>
      <w:keepNext/>
      <w:outlineLvl w:val="0"/>
    </w:pPr>
    <w:rPr>
      <w:rFonts w:ascii="Arial" w:hAnsi="Arial" w:cs="Arial"/>
      <w:b/>
      <w:szCs w:val="20"/>
      <w:lang w:eastAsia="ar-SA"/>
    </w:rPr>
  </w:style>
  <w:style w:type="paragraph" w:styleId="berschrift2">
    <w:name w:val="heading 2"/>
    <w:basedOn w:val="Standard"/>
    <w:next w:val="Standard"/>
    <w:link w:val="berschrift2Zchn"/>
    <w:qFormat/>
    <w:rsid w:val="00C4195E"/>
    <w:pPr>
      <w:keepNext/>
      <w:outlineLvl w:val="1"/>
    </w:pPr>
    <w:rPr>
      <w:rFonts w:ascii="Arial" w:hAnsi="Arial" w:cs="Arial"/>
      <w:sz w:val="24"/>
    </w:rPr>
  </w:style>
  <w:style w:type="paragraph" w:styleId="berschrift3">
    <w:name w:val="heading 3"/>
    <w:basedOn w:val="Standard"/>
    <w:next w:val="Standard"/>
    <w:link w:val="berschrift3Zchn"/>
    <w:unhideWhenUsed/>
    <w:qFormat/>
    <w:rsid w:val="003E1C89"/>
    <w:pPr>
      <w:keepNext/>
      <w:spacing w:before="240" w:after="60"/>
      <w:outlineLvl w:val="2"/>
    </w:pPr>
    <w:rPr>
      <w:rFonts w:ascii="Arial" w:hAnsi="Arial" w:cs="Arial"/>
      <w:b/>
      <w:bCs/>
      <w:sz w:val="26"/>
      <w:szCs w:val="26"/>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3E1C89"/>
    <w:pPr>
      <w:spacing w:after="0" w:line="240" w:lineRule="auto"/>
    </w:pPr>
  </w:style>
  <w:style w:type="character" w:customStyle="1" w:styleId="KeinLeerraumZchn">
    <w:name w:val="Kein Leerraum Zchn"/>
    <w:basedOn w:val="Absatz-Standardschriftart"/>
    <w:link w:val="KeinLeerraum"/>
    <w:uiPriority w:val="1"/>
    <w:rsid w:val="003E1C89"/>
  </w:style>
  <w:style w:type="paragraph" w:styleId="Listenabsatz">
    <w:name w:val="List Paragraph"/>
    <w:basedOn w:val="Standard"/>
    <w:uiPriority w:val="34"/>
    <w:qFormat/>
    <w:rsid w:val="003E1C89"/>
    <w:pPr>
      <w:ind w:left="720"/>
      <w:contextualSpacing/>
    </w:pPr>
  </w:style>
  <w:style w:type="paragraph" w:customStyle="1" w:styleId="Formatvorlage1">
    <w:name w:val="Formatvorlage1"/>
    <w:basedOn w:val="KeinLeerraum"/>
    <w:link w:val="Formatvorlage1Zchn"/>
    <w:qFormat/>
    <w:rsid w:val="003E1C89"/>
  </w:style>
  <w:style w:type="character" w:customStyle="1" w:styleId="Formatvorlage1Zchn">
    <w:name w:val="Formatvorlage1 Zchn"/>
    <w:basedOn w:val="KeinLeerraumZchn"/>
    <w:link w:val="Formatvorlage1"/>
    <w:rsid w:val="003E1C89"/>
  </w:style>
  <w:style w:type="character" w:customStyle="1" w:styleId="berschrift1Zchn">
    <w:name w:val="Überschrift 1 Zchn"/>
    <w:basedOn w:val="Absatz-Standardschriftart"/>
    <w:link w:val="berschrift1"/>
    <w:rsid w:val="003E1C89"/>
    <w:rPr>
      <w:rFonts w:ascii="Arial" w:eastAsia="Times New Roman" w:hAnsi="Arial" w:cs="Arial"/>
      <w:b/>
      <w:szCs w:val="20"/>
      <w:lang w:eastAsia="ar-SA"/>
    </w:rPr>
  </w:style>
  <w:style w:type="character" w:customStyle="1" w:styleId="berschrift3Zchn">
    <w:name w:val="Überschrift 3 Zchn"/>
    <w:basedOn w:val="Absatz-Standardschriftart"/>
    <w:link w:val="berschrift3"/>
    <w:semiHidden/>
    <w:rsid w:val="003E1C89"/>
    <w:rPr>
      <w:rFonts w:ascii="Arial" w:eastAsia="Times New Roman" w:hAnsi="Arial" w:cs="Arial"/>
      <w:b/>
      <w:bCs/>
      <w:sz w:val="26"/>
      <w:szCs w:val="26"/>
      <w:lang w:eastAsia="ar-SA"/>
    </w:rPr>
  </w:style>
  <w:style w:type="character" w:customStyle="1" w:styleId="berschrift2Zchn">
    <w:name w:val="Überschrift 2 Zchn"/>
    <w:basedOn w:val="Absatz-Standardschriftart"/>
    <w:link w:val="berschrift2"/>
    <w:rsid w:val="00C4195E"/>
    <w:rPr>
      <w:rFonts w:ascii="Arial" w:eastAsia="Times New Roman" w:hAnsi="Arial" w:cs="Arial"/>
      <w:sz w:val="24"/>
      <w:szCs w:val="24"/>
      <w:lang w:eastAsia="de-DE"/>
    </w:rPr>
  </w:style>
  <w:style w:type="paragraph" w:customStyle="1" w:styleId="Formatvorlage1B">
    <w:name w:val="Formatvorlage1B"/>
    <w:basedOn w:val="Standard"/>
    <w:autoRedefine/>
    <w:rsid w:val="00C4195E"/>
    <w:pPr>
      <w:tabs>
        <w:tab w:val="clear" w:pos="227"/>
        <w:tab w:val="left" w:pos="0"/>
      </w:tabs>
      <w:ind w:left="0" w:firstLine="0"/>
    </w:pPr>
    <w:rPr>
      <w:rFonts w:ascii="Arial" w:hAnsi="Arial" w:cs="Arial"/>
      <w:sz w:val="24"/>
    </w:rPr>
  </w:style>
  <w:style w:type="paragraph" w:styleId="Textkrper">
    <w:name w:val="Body Text"/>
    <w:basedOn w:val="Standard"/>
    <w:link w:val="TextkrperZchn"/>
    <w:semiHidden/>
    <w:rsid w:val="00C4195E"/>
    <w:pPr>
      <w:tabs>
        <w:tab w:val="clear" w:pos="227"/>
        <w:tab w:val="left" w:pos="0"/>
      </w:tabs>
      <w:ind w:left="0" w:firstLine="0"/>
      <w:jc w:val="both"/>
    </w:pPr>
    <w:rPr>
      <w:rFonts w:ascii="Arial" w:hAnsi="Arial" w:cs="Arial"/>
      <w:sz w:val="24"/>
    </w:rPr>
  </w:style>
  <w:style w:type="character" w:customStyle="1" w:styleId="TextkrperZchn">
    <w:name w:val="Textkörper Zchn"/>
    <w:basedOn w:val="Absatz-Standardschriftart"/>
    <w:link w:val="Textkrper"/>
    <w:semiHidden/>
    <w:rsid w:val="00C4195E"/>
    <w:rPr>
      <w:rFonts w:ascii="Arial" w:eastAsia="Times New Roman" w:hAnsi="Arial" w:cs="Arial"/>
      <w:sz w:val="24"/>
      <w:szCs w:val="24"/>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6003</Characters>
  <Application>Microsoft Office Word</Application>
  <DocSecurity>0</DocSecurity>
  <Lines>50</Lines>
  <Paragraphs>13</Paragraphs>
  <ScaleCrop>false</ScaleCrop>
  <Company>Microsoft</Company>
  <LinksUpToDate>false</LinksUpToDate>
  <CharactersWithSpaces>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Svea</dc:creator>
  <cp:lastModifiedBy>Svea</cp:lastModifiedBy>
  <cp:revision>1</cp:revision>
  <dcterms:created xsi:type="dcterms:W3CDTF">2015-10-26T08:28:00Z</dcterms:created>
  <dcterms:modified xsi:type="dcterms:W3CDTF">2015-10-26T08:29:00Z</dcterms:modified>
</cp:coreProperties>
</file>